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F87C" w14:textId="43E09D65" w:rsidR="0038304F" w:rsidRDefault="0038304F"/>
    <w:p w14:paraId="1B02F86C" w14:textId="5C00FAB5" w:rsidR="00C21A28" w:rsidRDefault="00C21A28"/>
    <w:p w14:paraId="2C9EE9CA" w14:textId="677BC3C5" w:rsidR="00C21A28" w:rsidRDefault="00C21A28"/>
    <w:p w14:paraId="12125128" w14:textId="63C03748" w:rsidR="00C21A28" w:rsidRDefault="00C21A28"/>
    <w:p w14:paraId="6015B77F" w14:textId="3C2D6405" w:rsidR="00C21A28" w:rsidRDefault="00C21A28"/>
    <w:p w14:paraId="3462E856" w14:textId="517800E2" w:rsidR="00C21A28" w:rsidRPr="00C21A28" w:rsidRDefault="00C21A28">
      <w:pPr>
        <w:rPr>
          <w:rFonts w:ascii="Times New Roman" w:hAnsi="Times New Roman" w:cs="Times New Roman"/>
          <w:sz w:val="28"/>
          <w:szCs w:val="28"/>
        </w:rPr>
      </w:pPr>
    </w:p>
    <w:p w14:paraId="03C6CF8C" w14:textId="3CFC5381" w:rsidR="00C21A28" w:rsidRPr="00C21A28" w:rsidRDefault="00C21A28" w:rsidP="00C21A28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C21A28">
        <w:rPr>
          <w:rFonts w:ascii="Times New Roman" w:hAnsi="Times New Roman" w:cs="Times New Roman"/>
          <w:i/>
          <w:iCs/>
          <w:sz w:val="28"/>
          <w:szCs w:val="28"/>
          <w:u w:val="single"/>
        </w:rPr>
        <w:t>INFORMACJA</w:t>
      </w:r>
    </w:p>
    <w:p w14:paraId="371C4DE9" w14:textId="53E5B983" w:rsidR="00C21A28" w:rsidRPr="00C21A28" w:rsidRDefault="00C21A28" w:rsidP="00C21A2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F0AB693" w14:textId="490AF307" w:rsidR="00C21A28" w:rsidRPr="00C21A28" w:rsidRDefault="00C21A28" w:rsidP="00C21A2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441A3447" w14:textId="74F923AF" w:rsidR="00C21A28" w:rsidRPr="00C21A28" w:rsidRDefault="00C21A28" w:rsidP="00C21A2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21A28">
        <w:rPr>
          <w:rFonts w:ascii="Times New Roman" w:hAnsi="Times New Roman" w:cs="Times New Roman"/>
          <w:sz w:val="28"/>
          <w:szCs w:val="28"/>
        </w:rPr>
        <w:t xml:space="preserve">Zakup fabrycznie nowej lampy operacyjnej – 1 </w:t>
      </w:r>
      <w:proofErr w:type="spellStart"/>
      <w:r w:rsidRPr="00C21A28">
        <w:rPr>
          <w:rFonts w:ascii="Times New Roman" w:hAnsi="Times New Roman" w:cs="Times New Roman"/>
          <w:sz w:val="28"/>
          <w:szCs w:val="28"/>
        </w:rPr>
        <w:t>kpl</w:t>
      </w:r>
      <w:proofErr w:type="spellEnd"/>
      <w:r w:rsidRPr="00C21A28">
        <w:rPr>
          <w:rFonts w:ascii="Times New Roman" w:hAnsi="Times New Roman" w:cs="Times New Roman"/>
          <w:sz w:val="28"/>
          <w:szCs w:val="28"/>
        </w:rPr>
        <w:t>. zostaje unieważniony i zostanie zrealizowany w trybie</w:t>
      </w:r>
      <w:r w:rsidRPr="00C21A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1A28">
        <w:rPr>
          <w:rFonts w:ascii="Times New Roman" w:hAnsi="Times New Roman" w:cs="Times New Roman"/>
          <w:sz w:val="28"/>
          <w:szCs w:val="28"/>
        </w:rPr>
        <w:t>postępowania o udzielenie  zamówienia publicznego w trybie podstawowym bez negocjacji</w:t>
      </w:r>
      <w:r w:rsidR="00222114">
        <w:rPr>
          <w:rFonts w:ascii="Times New Roman" w:hAnsi="Times New Roman" w:cs="Times New Roman"/>
          <w:sz w:val="28"/>
          <w:szCs w:val="28"/>
        </w:rPr>
        <w:t>.</w:t>
      </w:r>
    </w:p>
    <w:sectPr w:rsidR="00C21A28" w:rsidRPr="00C2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28"/>
    <w:rsid w:val="00222114"/>
    <w:rsid w:val="0038304F"/>
    <w:rsid w:val="00C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670E"/>
  <w15:chartTrackingRefBased/>
  <w15:docId w15:val="{BD253F30-7259-43FF-AE0B-F52B439E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2022-08-18T09:42:00Z</dcterms:created>
  <dcterms:modified xsi:type="dcterms:W3CDTF">2022-08-18T09:42:00Z</dcterms:modified>
</cp:coreProperties>
</file>